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3A6A50E" w:rsidR="00300CF7" w:rsidRDefault="000A07BA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64FD5759">
                <wp:simplePos x="0" y="0"/>
                <wp:positionH relativeFrom="margin">
                  <wp:posOffset>468</wp:posOffset>
                </wp:positionH>
                <wp:positionV relativeFrom="paragraph">
                  <wp:posOffset>2823010</wp:posOffset>
                </wp:positionV>
                <wp:extent cx="5924550" cy="1364715"/>
                <wp:effectExtent l="0" t="0" r="19050" b="698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6471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6B557DF7" w:rsidR="004C460D" w:rsidRPr="004E146E" w:rsidRDefault="004E146E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We are drawing </w:t>
                            </w:r>
                            <w:r w:rsidR="00CD762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lessons learned about students’ self-confidence and enjoyment </w:t>
                            </w:r>
                            <w:r w:rsidR="00E012E1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developing video representations to co-develop mathematics lessons with teachers. Currently, we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develop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Python-based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programming activities </w:t>
                            </w:r>
                            <w:r w:rsidRPr="004E146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of visual representations that support algebraic thinking and fractions.  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.05pt;margin-top:222.3pt;width:466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" fillcolor="#033859" strokecolor="black [3200]" strokeweight="1pt">
                <v:textbox>
                  <w:txbxContent>
                    <w:p w14:paraId="00F0BA69" w14:textId="6B557DF7" w:rsidR="004C460D" w:rsidRPr="004E146E" w:rsidRDefault="004E146E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We are drawing </w:t>
                      </w:r>
                      <w:r w:rsidR="00CD7628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from </w:t>
                      </w: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lessons learned about students’ self-confidence and enjoyment </w:t>
                      </w:r>
                      <w:r w:rsidR="00E012E1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in </w:t>
                      </w: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developing video representations to co-develop mathematics lessons with teachers. Currently, we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are </w:t>
                      </w: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develop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ing</w:t>
                      </w: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Python-based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programming activities </w:t>
                      </w:r>
                      <w:r w:rsidRPr="004E146E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of visual representations that support algebraic thinking and fractions.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311A0FCF" w:rsidR="00412559" w:rsidRDefault="00412559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4FDD51BD" w14:textId="77777777" w:rsidR="008D4567" w:rsidRPr="00412559" w:rsidRDefault="008D4567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15D57E4" w14:textId="6B0E1612" w:rsidR="003010FB" w:rsidRDefault="003010FB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-The partner school is implementing a new mathematics curriculum and is no longer able to participate in the research. We pivoted to partnerships with charter schools.</w:t>
                            </w:r>
                          </w:p>
                          <w:p w14:paraId="0AB9B95B" w14:textId="0F1D6EBE" w:rsidR="003010FB" w:rsidRDefault="003010FB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C041D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will need to recruit the next cohort of teacher participants. </w:t>
                            </w:r>
                          </w:p>
                          <w:p w14:paraId="7922A0CB" w14:textId="38C76DE0" w:rsidR="00412559" w:rsidRPr="00412559" w:rsidRDefault="003010FB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 w:rsidR="003C041D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We will begin classroom implementation of co-developed lessons in 2023.</w:t>
                            </w:r>
                          </w:p>
                          <w:p w14:paraId="1D79B9A1" w14:textId="77777777" w:rsidR="00412559" w:rsidRPr="004C460D" w:rsidRDefault="00412559" w:rsidP="003010F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" fillcolor="#e6ebee" strokecolor="#e6ebee" strokeweight="1pt">
                <v:textbox>
                  <w:txbxContent>
                    <w:p w14:paraId="42A3729C" w14:textId="311A0FCF" w:rsidR="00412559" w:rsidRDefault="00412559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4FDD51BD" w14:textId="77777777" w:rsidR="008D4567" w:rsidRPr="00412559" w:rsidRDefault="008D4567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</w:p>
                    <w:p w14:paraId="615D57E4" w14:textId="6B0E1612" w:rsidR="003010FB" w:rsidRDefault="003010FB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-The partner school is implementing a new mathematics curriculum and is no longer able to participate in the research. We pivoted to partnerships with charter schools.</w:t>
                      </w:r>
                    </w:p>
                    <w:p w14:paraId="0AB9B95B" w14:textId="0F1D6EBE" w:rsidR="003010FB" w:rsidRDefault="003010FB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We will need to recruit the next cohort of teacher participants. </w:t>
                      </w:r>
                    </w:p>
                    <w:p w14:paraId="7922A0CB" w14:textId="38C76DE0" w:rsidR="00412559" w:rsidRPr="00412559" w:rsidRDefault="003010FB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-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We will begin classroom implementation of co-developed lessons in 2023.</w:t>
                      </w:r>
                    </w:p>
                    <w:p w14:paraId="1D79B9A1" w14:textId="77777777" w:rsidR="00412559" w:rsidRPr="004C460D" w:rsidRDefault="00412559" w:rsidP="003010FB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B12A" w14:textId="56A4650F" w:rsidR="008D4567" w:rsidRDefault="00412559" w:rsidP="00F82363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6B650EE6" w14:textId="0A67B628" w:rsidR="00CF34D2" w:rsidRPr="00B175E3" w:rsidRDefault="00F82363" w:rsidP="00CF34D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CF34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46B99"/>
                                <w:kern w:val="24"/>
                              </w:rPr>
                              <w:t>-</w:t>
                            </w:r>
                            <w:r w:rsidR="00C27FF6" w:rsidRPr="00CF34D2">
                              <w:rPr>
                                <w:rFonts w:ascii="Arial" w:hAnsi="Arial" w:cs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  <w:r w:rsidR="00CF34D2" w:rsidRPr="00B175E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3864" w:themeColor="accent1" w:themeShade="80"/>
                              </w:rPr>
                              <w:t xml:space="preserve">ESTRELLA broadens the participation of Latinx students in Python coding using </w:t>
                            </w:r>
                            <w:proofErr w:type="spellStart"/>
                            <w:r w:rsidR="00CF34D2" w:rsidRPr="00B175E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3864" w:themeColor="accent1" w:themeShade="80"/>
                              </w:rPr>
                              <w:t>Jupyter</w:t>
                            </w:r>
                            <w:proofErr w:type="spellEnd"/>
                            <w:r w:rsidR="00CF34D2" w:rsidRPr="00B175E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3864" w:themeColor="accent1" w:themeShade="80"/>
                              </w:rPr>
                              <w:t xml:space="preserve"> Notebooks and state of the art Python libraries.</w:t>
                            </w:r>
                          </w:p>
                          <w:p w14:paraId="47C3C6DE" w14:textId="77777777" w:rsidR="00CF34D2" w:rsidRPr="00CF34D2" w:rsidRDefault="00CF34D2" w:rsidP="00CF34D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</w:p>
                          <w:p w14:paraId="5335E981" w14:textId="4B54AC6D" w:rsidR="00412559" w:rsidRPr="00CF34D2" w:rsidRDefault="00C27FF6" w:rsidP="00C27FF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 w:rsidRPr="006D7A85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</w:rPr>
                              <w:t>-</w:t>
                            </w:r>
                            <w:r w:rsidR="00F82363"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  <w:r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ESTRELLA</w:t>
                            </w:r>
                            <w:r w:rsidR="00F82363"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use</w:t>
                            </w:r>
                            <w:r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</w:t>
                            </w:r>
                            <w:r w:rsidR="00F82363"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image and video representations </w:t>
                            </w:r>
                            <w:r w:rsidRPr="006D7A8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to support bilingual students’ understanding of mathematics and computer programming.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OgZ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" fillcolor="#e6ebee" strokecolor="#e6ebee" strokeweight="1pt">
                <v:textbox>
                  <w:txbxContent>
                    <w:p w14:paraId="1E87B12A" w14:textId="56A4650F" w:rsidR="008D4567" w:rsidRDefault="00412559" w:rsidP="00F82363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6B650EE6" w14:textId="0A67B628" w:rsidR="00CF34D2" w:rsidRPr="00B175E3" w:rsidRDefault="00F82363" w:rsidP="00CF34D2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1F3864" w:themeColor="accent1" w:themeShade="80"/>
                        </w:rPr>
                      </w:pPr>
                      <w:r w:rsidRPr="00CF34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46B99"/>
                          <w:kern w:val="24"/>
                        </w:rPr>
                        <w:t>-</w:t>
                      </w:r>
                      <w:r w:rsidR="00C27FF6" w:rsidRPr="00CF34D2">
                        <w:rPr>
                          <w:rFonts w:ascii="Arial" w:hAnsi="Arial" w:cs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  <w:r w:rsidR="00CF34D2" w:rsidRPr="00B175E3">
                        <w:rPr>
                          <w:rFonts w:ascii="Arial" w:eastAsia="Times New Roman" w:hAnsi="Arial" w:cs="Arial"/>
                          <w:i/>
                          <w:iCs/>
                          <w:color w:val="1F3864" w:themeColor="accent1" w:themeShade="80"/>
                        </w:rPr>
                        <w:t xml:space="preserve">ESTRELLA broadens the participation of Latinx students in Python coding using </w:t>
                      </w:r>
                      <w:proofErr w:type="spellStart"/>
                      <w:r w:rsidR="00CF34D2" w:rsidRPr="00B175E3">
                        <w:rPr>
                          <w:rFonts w:ascii="Arial" w:eastAsia="Times New Roman" w:hAnsi="Arial" w:cs="Arial"/>
                          <w:i/>
                          <w:iCs/>
                          <w:color w:val="1F3864" w:themeColor="accent1" w:themeShade="80"/>
                        </w:rPr>
                        <w:t>Jupyter</w:t>
                      </w:r>
                      <w:proofErr w:type="spellEnd"/>
                      <w:r w:rsidR="00CF34D2" w:rsidRPr="00B175E3">
                        <w:rPr>
                          <w:rFonts w:ascii="Arial" w:eastAsia="Times New Roman" w:hAnsi="Arial" w:cs="Arial"/>
                          <w:i/>
                          <w:iCs/>
                          <w:color w:val="1F3864" w:themeColor="accent1" w:themeShade="80"/>
                        </w:rPr>
                        <w:t xml:space="preserve"> Notebooks and state of the art Python libraries.</w:t>
                      </w:r>
                    </w:p>
                    <w:p w14:paraId="47C3C6DE" w14:textId="77777777" w:rsidR="00CF34D2" w:rsidRPr="00CF34D2" w:rsidRDefault="00CF34D2" w:rsidP="00CF34D2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33859"/>
                          <w:kern w:val="24"/>
                        </w:rPr>
                      </w:pPr>
                    </w:p>
                    <w:p w14:paraId="5335E981" w14:textId="4B54AC6D" w:rsidR="00412559" w:rsidRPr="00CF34D2" w:rsidRDefault="00C27FF6" w:rsidP="00C27FF6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 w:rsidRPr="006D7A85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</w:rPr>
                        <w:t>-</w:t>
                      </w:r>
                      <w:r w:rsidR="00F82363"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  <w:r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ESTRELLA</w:t>
                      </w:r>
                      <w:r w:rsidR="00F82363"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use</w:t>
                      </w:r>
                      <w:r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</w:t>
                      </w:r>
                      <w:r w:rsidR="00F82363"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image and video representations </w:t>
                      </w:r>
                      <w:r w:rsidRPr="006D7A8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to support bilingual students’ understanding of mathematics and computer programming.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15D6024E" w14:textId="77777777" w:rsidR="00F82363" w:rsidRDefault="00F82363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-Teachers are excited about using image and video representations to teach middle school mathematics.  </w:t>
                            </w:r>
                          </w:p>
                          <w:p w14:paraId="539C4122" w14:textId="2E7203DD" w:rsidR="003C041D" w:rsidRDefault="00F82363" w:rsidP="003C041D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C041D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C748D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had to </w:t>
                            </w:r>
                            <w:r w:rsidR="003C041D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modi</w:t>
                            </w:r>
                            <w:r w:rsidR="00C748D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fy</w:t>
                            </w:r>
                            <w:r w:rsidR="003C041D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the professional development plan with teachers to address their contexts and meet their daily needs. </w:t>
                            </w:r>
                          </w:p>
                          <w:p w14:paraId="7A3A6A1C" w14:textId="2C7B97F5" w:rsidR="00F82363" w:rsidRDefault="00F82363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eVgM&#13;&#10;7A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15D6024E" w14:textId="77777777" w:rsidR="00F82363" w:rsidRDefault="00F82363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-Teachers are excited about using image and video representations to teach middle school mathematics.  </w:t>
                      </w:r>
                    </w:p>
                    <w:p w14:paraId="539C4122" w14:textId="2E7203DD" w:rsidR="003C041D" w:rsidRDefault="00F82363" w:rsidP="003C041D">
                      <w:pPr>
                        <w:spacing w:after="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We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C748D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had to 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modi</w:t>
                      </w:r>
                      <w:r w:rsidR="00C748D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fy</w:t>
                      </w:r>
                      <w:r w:rsidR="003C041D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the professional development plan with teachers to address their contexts and meet their daily needs. </w:t>
                      </w:r>
                    </w:p>
                    <w:p w14:paraId="7A3A6A1C" w14:textId="2C7B97F5" w:rsidR="00F82363" w:rsidRDefault="00F82363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0744B154" w:rsidR="00CB7DE4" w:rsidRPr="00BC1508" w:rsidRDefault="00FC1CE9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1508">
                              <w:rPr>
                                <w:rFonts w:ascii="Arial" w:hAnsi="Arial" w:cs="Arial"/>
                                <w:b/>
                                <w:bCs/>
                                <w:color w:val="323130"/>
                                <w:sz w:val="24"/>
                                <w:szCs w:val="24"/>
                              </w:rPr>
                              <w:t>Developing and Testing Bilingual Curricula that Infuse Authentic Computer Programming Experiences into Middle School Mathematics for Latinx Youth</w:t>
                            </w:r>
                          </w:p>
                          <w:p w14:paraId="3DF2E565" w14:textId="77777777" w:rsidR="00C44873" w:rsidRPr="00BE6334" w:rsidRDefault="00FC1CE9" w:rsidP="00C4487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proofErr w:type="spellStart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Marios</w:t>
                            </w:r>
                            <w:proofErr w:type="spellEnd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S. </w:t>
                            </w:r>
                            <w:proofErr w:type="spellStart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Pattichis</w:t>
                            </w:r>
                            <w:proofErr w:type="spellEnd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and Carlos </w:t>
                            </w:r>
                            <w:proofErr w:type="spellStart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LópezLeiva</w:t>
                            </w:r>
                            <w:proofErr w:type="spellEnd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University of New Mexico, </w:t>
                            </w:r>
                          </w:p>
                          <w:p w14:paraId="2689EBB7" w14:textId="77777777" w:rsidR="00BE6334" w:rsidRPr="00BE6334" w:rsidRDefault="009029BC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Sylvia </w:t>
                            </w:r>
                            <w:proofErr w:type="spellStart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Celedón-Pattichis</w:t>
                            </w:r>
                            <w:proofErr w:type="spellEnd"/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r w:rsidR="00FC1CE9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University of Texas at Austin</w:t>
                            </w:r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</w:p>
                          <w:p w14:paraId="5C4613B4" w14:textId="77777777" w:rsidR="00BE6334" w:rsidRPr="00BE6334" w:rsidRDefault="00BE6334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</w:p>
                          <w:p w14:paraId="3DF0FAD9" w14:textId="1242600D" w:rsidR="00BE6334" w:rsidRPr="00BE6334" w:rsidRDefault="00CB7DE4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9029BC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1949230</w:t>
                            </w:r>
                            <w:r w:rsidR="000A07BA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  <w:t xml:space="preserve">Dates: </w:t>
                            </w:r>
                            <w:r w:rsidR="009029BC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2020-2025</w:t>
                            </w:r>
                            <w:r w:rsidR="000A07BA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</w:p>
                          <w:p w14:paraId="71B9CC97" w14:textId="77777777" w:rsidR="00BE6334" w:rsidRPr="00315CB2" w:rsidRDefault="00BE6334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4C4B334" w14:textId="0F2AA2F2" w:rsidR="004C460D" w:rsidRPr="00BE6334" w:rsidRDefault="004C460D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EF7097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 Project</w:t>
                            </w:r>
                          </w:p>
                          <w:p w14:paraId="6C524F89" w14:textId="77777777" w:rsidR="00BE6334" w:rsidRPr="00315CB2" w:rsidRDefault="00BE6334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758626E" w14:textId="7FEAC346" w:rsidR="004C460D" w:rsidRPr="00BE6334" w:rsidRDefault="004C460D" w:rsidP="00BE633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FC1CE9" w:rsidRPr="00BE633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http://www.estrella.unm.edu</w:t>
                            </w:r>
                          </w:p>
                          <w:p w14:paraId="335641E4" w14:textId="77777777" w:rsidR="00BE6334" w:rsidRPr="00315CB2" w:rsidRDefault="00BE6334" w:rsidP="00BE63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12E5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F8F64B4" w14:textId="16256311" w:rsidR="00CD7628" w:rsidRPr="00CD7628" w:rsidRDefault="00412559" w:rsidP="00CD76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E6334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CD7628" w:rsidRPr="00BE6334">
                              <w:rPr>
                                <w:rFonts w:ascii="Arial" w:hAnsi="Arial" w:cs="Arial"/>
                              </w:rPr>
                              <w:t>Middle school teachers co-design lessons to advance student understanding of mathematics through computer programming of visual representations. Teachers will conduct action research projects to study topics of interest to them as they</w:t>
                            </w:r>
                            <w:r w:rsidR="00CD7628" w:rsidRPr="00CD7628">
                              <w:rPr>
                                <w:rFonts w:ascii="Arial" w:hAnsi="Arial" w:cs="Arial"/>
                              </w:rPr>
                              <w:t xml:space="preserve"> implement this integrated curriculum. </w:t>
                            </w:r>
                          </w:p>
                          <w:p w14:paraId="397C7FEB" w14:textId="6B172FFE" w:rsidR="00412559" w:rsidRPr="004C460D" w:rsidRDefault="00412559" w:rsidP="00CD7628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" fillcolor="white [3201]" strokecolor="black [3200]" strokeweight="1pt">
                <v:textbox style="mso-fit-shape-to-text:t">
                  <w:txbxContent>
                    <w:p w14:paraId="1E12DEBF" w14:textId="0744B154" w:rsidR="00CB7DE4" w:rsidRPr="00BC1508" w:rsidRDefault="00FC1CE9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BC1508">
                        <w:rPr>
                          <w:rFonts w:ascii="Arial" w:hAnsi="Arial" w:cs="Arial"/>
                          <w:b/>
                          <w:bCs/>
                          <w:color w:val="323130"/>
                          <w:sz w:val="24"/>
                          <w:szCs w:val="24"/>
                        </w:rPr>
                        <w:t>Developing and Testing Bilingual Curricula that Infuse Authentic Computer Programming Experiences into Middle School Mathematics for Latinx Youth</w:t>
                      </w:r>
                    </w:p>
                    <w:p w14:paraId="3DF2E565" w14:textId="77777777" w:rsidR="00C44873" w:rsidRPr="00BE6334" w:rsidRDefault="00FC1CE9" w:rsidP="00C44873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proofErr w:type="spellStart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Marios</w:t>
                      </w:r>
                      <w:proofErr w:type="spellEnd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S. </w:t>
                      </w:r>
                      <w:proofErr w:type="spellStart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Pattichis</w:t>
                      </w:r>
                      <w:proofErr w:type="spellEnd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and Carlos </w:t>
                      </w:r>
                      <w:proofErr w:type="spellStart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LópezLeiva</w:t>
                      </w:r>
                      <w:proofErr w:type="spellEnd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University of New Mexico, </w:t>
                      </w:r>
                    </w:p>
                    <w:p w14:paraId="2689EBB7" w14:textId="77777777" w:rsidR="00BE6334" w:rsidRPr="00BE6334" w:rsidRDefault="009029BC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Sylvia </w:t>
                      </w:r>
                      <w:proofErr w:type="spellStart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Celedón-Pattichis</w:t>
                      </w:r>
                      <w:proofErr w:type="spellEnd"/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</w:t>
                      </w:r>
                      <w:r w:rsidR="00FC1CE9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University of Texas at Austin</w:t>
                      </w:r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</w:p>
                    <w:p w14:paraId="5C4613B4" w14:textId="77777777" w:rsidR="00BE6334" w:rsidRPr="00BE6334" w:rsidRDefault="00BE6334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</w:p>
                    <w:p w14:paraId="3DF0FAD9" w14:textId="1242600D" w:rsidR="00BE6334" w:rsidRPr="00BE6334" w:rsidRDefault="00CB7DE4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9029BC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1949230</w:t>
                      </w:r>
                      <w:r w:rsidR="000A07BA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  <w:t xml:space="preserve">Dates: </w:t>
                      </w:r>
                      <w:r w:rsidR="009029BC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2020-2025</w:t>
                      </w:r>
                      <w:r w:rsidR="000A07BA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</w:p>
                    <w:p w14:paraId="71B9CC97" w14:textId="77777777" w:rsidR="00BE6334" w:rsidRPr="00315CB2" w:rsidRDefault="00BE6334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12"/>
                          <w:szCs w:val="12"/>
                        </w:rPr>
                      </w:pPr>
                    </w:p>
                    <w:p w14:paraId="64C4B334" w14:textId="0F2AA2F2" w:rsidR="004C460D" w:rsidRPr="00BE6334" w:rsidRDefault="004C460D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EF7097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 Project</w:t>
                      </w:r>
                    </w:p>
                    <w:p w14:paraId="6C524F89" w14:textId="77777777" w:rsidR="00BE6334" w:rsidRPr="00315CB2" w:rsidRDefault="00BE6334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12"/>
                          <w:szCs w:val="12"/>
                        </w:rPr>
                      </w:pPr>
                    </w:p>
                    <w:p w14:paraId="6758626E" w14:textId="7FEAC346" w:rsidR="004C460D" w:rsidRPr="00BE6334" w:rsidRDefault="004C460D" w:rsidP="00BE6334">
                      <w:pPr>
                        <w:spacing w:after="0" w:line="240" w:lineRule="auto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FC1CE9" w:rsidRPr="00BE6334">
                        <w:rPr>
                          <w:rFonts w:ascii="Arial" w:hAnsi="Arial"/>
                          <w:color w:val="112E51"/>
                          <w:kern w:val="24"/>
                        </w:rPr>
                        <w:t>http://www.estrella.unm.edu</w:t>
                      </w:r>
                    </w:p>
                    <w:p w14:paraId="335641E4" w14:textId="77777777" w:rsidR="00BE6334" w:rsidRPr="00315CB2" w:rsidRDefault="00BE6334" w:rsidP="00BE6334">
                      <w:pPr>
                        <w:spacing w:after="0" w:line="240" w:lineRule="auto"/>
                        <w:rPr>
                          <w:rFonts w:ascii="Arial" w:hAnsi="Arial" w:cs="Arial"/>
                          <w:color w:val="112E51"/>
                          <w:kern w:val="24"/>
                          <w:sz w:val="12"/>
                          <w:szCs w:val="12"/>
                        </w:rPr>
                      </w:pPr>
                    </w:p>
                    <w:p w14:paraId="6F8F64B4" w14:textId="16256311" w:rsidR="00CD7628" w:rsidRPr="00CD7628" w:rsidRDefault="00412559" w:rsidP="00CD76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E6334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CD7628" w:rsidRPr="00BE6334">
                        <w:rPr>
                          <w:rFonts w:ascii="Arial" w:hAnsi="Arial" w:cs="Arial"/>
                        </w:rPr>
                        <w:t>M</w:t>
                      </w:r>
                      <w:r w:rsidR="00CD7628" w:rsidRPr="00BE6334">
                        <w:rPr>
                          <w:rFonts w:ascii="Arial" w:hAnsi="Arial" w:cs="Arial"/>
                        </w:rPr>
                        <w:t>iddle school teachers co-design lessons to advance student understanding of mathematics through computer programming of visual representations. Teachers will</w:t>
                      </w:r>
                      <w:r w:rsidR="00CD7628" w:rsidRPr="00BE6334">
                        <w:rPr>
                          <w:rFonts w:ascii="Arial" w:hAnsi="Arial" w:cs="Arial"/>
                        </w:rPr>
                        <w:t xml:space="preserve"> </w:t>
                      </w:r>
                      <w:r w:rsidR="00CD7628" w:rsidRPr="00BE6334">
                        <w:rPr>
                          <w:rFonts w:ascii="Arial" w:hAnsi="Arial" w:cs="Arial"/>
                        </w:rPr>
                        <w:t>conduct action research projects to study topics of interest to them as they</w:t>
                      </w:r>
                      <w:r w:rsidR="00CD7628" w:rsidRPr="00CD7628">
                        <w:rPr>
                          <w:rFonts w:ascii="Arial" w:hAnsi="Arial" w:cs="Arial"/>
                        </w:rPr>
                        <w:t xml:space="preserve"> implement this integrated curriculum. </w:t>
                      </w:r>
                    </w:p>
                    <w:p w14:paraId="397C7FEB" w14:textId="6B172FFE" w:rsidR="00412559" w:rsidRPr="004C460D" w:rsidRDefault="00412559" w:rsidP="00CD7628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" filled="f" strokecolor="#747070 [1614]">
                <v:stroke dashstyle="dash"/>
                <v:textbox inset=",7.2pt,,7.2pt">
                  <w:txbxContent>
                    <w:p w14:paraId="194C9F4B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300CF7"/>
    <w:rsid w:val="003010FB"/>
    <w:rsid w:val="00315CB2"/>
    <w:rsid w:val="003C041D"/>
    <w:rsid w:val="00412559"/>
    <w:rsid w:val="004571B3"/>
    <w:rsid w:val="004C460D"/>
    <w:rsid w:val="004E146E"/>
    <w:rsid w:val="00541C23"/>
    <w:rsid w:val="006D7A85"/>
    <w:rsid w:val="008D4567"/>
    <w:rsid w:val="009029BC"/>
    <w:rsid w:val="00A33491"/>
    <w:rsid w:val="00B175E3"/>
    <w:rsid w:val="00BC1508"/>
    <w:rsid w:val="00BE6334"/>
    <w:rsid w:val="00C27FF6"/>
    <w:rsid w:val="00C44873"/>
    <w:rsid w:val="00C748D5"/>
    <w:rsid w:val="00CB7DE4"/>
    <w:rsid w:val="00CD7628"/>
    <w:rsid w:val="00CF34D2"/>
    <w:rsid w:val="00E012E1"/>
    <w:rsid w:val="00EF7097"/>
    <w:rsid w:val="00F82363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Microsoft Office User</cp:lastModifiedBy>
  <cp:revision>94</cp:revision>
  <dcterms:created xsi:type="dcterms:W3CDTF">2022-09-27T14:38:00Z</dcterms:created>
  <dcterms:modified xsi:type="dcterms:W3CDTF">2022-10-28T01:11:00Z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