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347DA729" w:rsidR="00300CF7" w:rsidRDefault="00BE3170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6D4FD7" wp14:editId="4B6F1F83">
                <wp:simplePos x="0" y="0"/>
                <wp:positionH relativeFrom="margin">
                  <wp:posOffset>3914219</wp:posOffset>
                </wp:positionH>
                <wp:positionV relativeFrom="paragraph">
                  <wp:posOffset>-407670</wp:posOffset>
                </wp:positionV>
                <wp:extent cx="1085729" cy="640715"/>
                <wp:effectExtent l="0" t="0" r="6985" b="698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29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B94F" w14:textId="1B4E6853" w:rsidR="004C460D" w:rsidRPr="004C460D" w:rsidRDefault="00371FB8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"https://stroudcenter.org/wp-content/uploads/stroud-black-bright-blue-1.png"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10828" wp14:editId="1E187A31">
                                  <wp:extent cx="862327" cy="366584"/>
                                  <wp:effectExtent l="0" t="0" r="1905" b="1905"/>
                                  <wp:docPr id="6" name="Picture 6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31" cy="378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D4FD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08.2pt;margin-top:-32.1pt;width:85.5pt;height:50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" fillcolor="white [3201]" strokecolor="black [3200]" strokeweight="1pt">
                <v:textbox inset=",7.2pt,,7.2pt">
                  <w:txbxContent>
                    <w:p w14:paraId="1228B94F" w14:textId="1B4E6853" w:rsidR="004C460D" w:rsidRPr="004C460D" w:rsidRDefault="00371FB8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"https://stroudcenter.org/wp-content/uploads/stroud-black-bright-blue-1.png"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510828" wp14:editId="1E187A31">
                            <wp:extent cx="862327" cy="366584"/>
                            <wp:effectExtent l="0" t="0" r="1905" b="1905"/>
                            <wp:docPr id="6" name="Picture 6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31" cy="378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2E8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16ADAC2D" wp14:editId="51DB3B44">
                <wp:simplePos x="0" y="0"/>
                <wp:positionH relativeFrom="margin">
                  <wp:posOffset>2800865</wp:posOffset>
                </wp:positionH>
                <wp:positionV relativeFrom="paragraph">
                  <wp:posOffset>-407773</wp:posOffset>
                </wp:positionV>
                <wp:extent cx="1078659" cy="640715"/>
                <wp:effectExtent l="0" t="0" r="13970" b="6985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659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A094" w14:textId="5F947347" w:rsidR="000D0D55" w:rsidRPr="004C460D" w:rsidRDefault="00BE3170" w:rsidP="000D0D55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"https://phillygoes2college.org/wp-content/uploads/Millersville-University.png"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D799E" wp14:editId="58DBDC67">
                                  <wp:extent cx="927269" cy="464820"/>
                                  <wp:effectExtent l="0" t="0" r="0" b="5080"/>
                                  <wp:docPr id="13" name="Picture 13" descr="Millersville University Fall Open House | PhillyGoes2College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illersville University Fall Open House | PhillyGoes2College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486" cy="47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AC2D" id="_x0000_s1027" type="#_x0000_t202" style="position:absolute;margin-left:220.55pt;margin-top:-32.1pt;width:84.95pt;height:50.45pt;z-index:251660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" fillcolor="white [3201]" strokecolor="black [3200]" strokeweight="1pt">
                <v:textbox inset=",7.2pt,,7.2pt">
                  <w:txbxContent>
                    <w:p w14:paraId="6369A094" w14:textId="5F947347" w:rsidR="000D0D55" w:rsidRPr="004C460D" w:rsidRDefault="00BE3170" w:rsidP="000D0D55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"https://phillygoes2college.org/wp-content/uploads/Millersville-University.png"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7D799E" wp14:editId="58DBDC67">
                            <wp:extent cx="927269" cy="464820"/>
                            <wp:effectExtent l="0" t="0" r="0" b="5080"/>
                            <wp:docPr id="13" name="Picture 13" descr="Millersville University Fall Open House | PhillyGoes2College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illersville University Fall Open House | PhillyGoes2College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486" cy="47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0E5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A7F976" wp14:editId="3F2B7CDA">
                <wp:simplePos x="0" y="0"/>
                <wp:positionH relativeFrom="margin">
                  <wp:posOffset>5041557</wp:posOffset>
                </wp:positionH>
                <wp:positionV relativeFrom="paragraph">
                  <wp:posOffset>-407773</wp:posOffset>
                </wp:positionV>
                <wp:extent cx="876523" cy="640715"/>
                <wp:effectExtent l="0" t="0" r="12700" b="698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523" cy="640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1A33" w14:textId="364589D9" w:rsidR="004C460D" w:rsidRPr="004C460D" w:rsidRDefault="003800E5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"https://concord.org/wp-content/uploads/images/logos/cc/cc-logo-og.png"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60C25" wp14:editId="2DCA69F2">
                                  <wp:extent cx="704348" cy="440724"/>
                                  <wp:effectExtent l="0" t="0" r="0" b="3810"/>
                                  <wp:docPr id="12" name="Picture 12" descr="Logo Usage – Concord Consort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Usage – Concord Consort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4" cy="46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28" type="#_x0000_t202" style="position:absolute;margin-left:396.95pt;margin-top:-32.1pt;width:69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" fillcolor="white [3201]" strokecolor="black [3200]" strokeweight="1pt">
                <v:textbox inset=",7.2pt,,7.2pt">
                  <w:txbxContent>
                    <w:p w14:paraId="692B1A33" w14:textId="364589D9" w:rsidR="004C460D" w:rsidRPr="004C460D" w:rsidRDefault="003800E5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"https://concord.org/wp-content/uploads/images/logos/cc/cc-logo-og.png"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C60C25" wp14:editId="2DCA69F2">
                            <wp:extent cx="704348" cy="440724"/>
                            <wp:effectExtent l="0" t="0" r="0" b="3810"/>
                            <wp:docPr id="12" name="Picture 12" descr="Logo Usage – Concord Consort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Usage – Concord Consort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4" cy="46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C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D468C0" wp14:editId="645BD020">
                <wp:simplePos x="0" y="0"/>
                <wp:positionH relativeFrom="margin">
                  <wp:posOffset>0</wp:posOffset>
                </wp:positionH>
                <wp:positionV relativeFrom="paragraph">
                  <wp:posOffset>5606716</wp:posOffset>
                </wp:positionV>
                <wp:extent cx="5924550" cy="1287379"/>
                <wp:effectExtent l="0" t="0" r="19050" b="825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87379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B750D8" w:rsidRDefault="00412559" w:rsidP="00765A21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750D8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761BD481" w:rsidR="00412559" w:rsidRPr="009E71E3" w:rsidRDefault="003E02D8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The project applies principles of Universal Design for Learning (UDL) to creat</w:t>
                            </w:r>
                            <w:r w:rsidR="00081C29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e a powerful</w:t>
                            </w:r>
                            <w:r w:rsidR="00F229D9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, scalable approach to water</w:t>
                            </w:r>
                            <w:r w:rsidR="0063474A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shed</w:t>
                            </w:r>
                            <w:r w:rsidR="00F229D9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 xml:space="preserve"> learning open to all students. </w:t>
                            </w:r>
                            <w:r w:rsidR="006D2902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By providing flexibility in information presentation and student responses, reducing barriers in instruction, and providing appropriate supports and challenges, the WATERS project paves a path</w:t>
                            </w:r>
                            <w:r w:rsidR="007D5BA9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92BBC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to increased access to proven curricula and approaches that hold</w:t>
                            </w:r>
                            <w:r w:rsidR="00760483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 xml:space="preserve"> the potential to greatly increase awareness </w:t>
                            </w:r>
                            <w:r w:rsidR="006F1A98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of and engagement with water concep</w:t>
                            </w:r>
                            <w:r w:rsidR="00930C8F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ts and career pathways</w:t>
                            </w:r>
                            <w:r w:rsidR="00B750D8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63474A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 xml:space="preserve">all </w:t>
                            </w:r>
                            <w:r w:rsidR="00B750D8" w:rsidRPr="009E71E3">
                              <w:rPr>
                                <w:rFonts w:ascii="Arial" w:hAnsi="Arial"/>
                                <w:i/>
                                <w:iCs/>
                                <w:color w:val="112E51"/>
                                <w:kern w:val="24"/>
                                <w:sz w:val="21"/>
                                <w:szCs w:val="21"/>
                              </w:rPr>
                              <w:t>learners nationwide.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9" type="#_x0000_t202" style="position:absolute;margin-left:0;margin-top:441.45pt;width:466.5pt;height:101.3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" fillcolor="#e6ebee" strokecolor="#e6ebee" strokeweight="1pt">
                <v:textbox>
                  <w:txbxContent>
                    <w:p w14:paraId="3409A3F1" w14:textId="5194B6AB" w:rsidR="00412559" w:rsidRPr="00B750D8" w:rsidRDefault="00412559" w:rsidP="00765A21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B750D8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761BD481" w:rsidR="00412559" w:rsidRPr="009E71E3" w:rsidRDefault="003E02D8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</w:pPr>
                      <w:r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The project applies principles of Universal Design for Learning (UDL) to creat</w:t>
                      </w:r>
                      <w:r w:rsidR="00081C29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e a powerful</w:t>
                      </w:r>
                      <w:r w:rsidR="00F229D9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, scalable approach to water</w:t>
                      </w:r>
                      <w:r w:rsidR="0063474A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shed</w:t>
                      </w:r>
                      <w:r w:rsidR="00F229D9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 learning open to all students. </w:t>
                      </w:r>
                      <w:r w:rsidR="006D2902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By providing flexibility in information presentation and student responses, reducing barriers in instruction, and providing appropriate supports and challenges, the WATERS project paves a path</w:t>
                      </w:r>
                      <w:r w:rsidR="007D5BA9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92BBC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to increased access to proven curricula and approaches that hold</w:t>
                      </w:r>
                      <w:r w:rsidR="00760483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 the potential </w:t>
                      </w:r>
                      <w:proofErr w:type="gramStart"/>
                      <w:r w:rsidR="00760483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to greatly increase</w:t>
                      </w:r>
                      <w:proofErr w:type="gramEnd"/>
                      <w:r w:rsidR="00760483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 awareness </w:t>
                      </w:r>
                      <w:r w:rsidR="006F1A98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of and engagement with water concep</w:t>
                      </w:r>
                      <w:r w:rsidR="00930C8F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ts and career pathways</w:t>
                      </w:r>
                      <w:r w:rsidR="00B750D8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 in </w:t>
                      </w:r>
                      <w:r w:rsidR="0063474A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 xml:space="preserve">all </w:t>
                      </w:r>
                      <w:r w:rsidR="00B750D8" w:rsidRPr="009E71E3">
                        <w:rPr>
                          <w:rFonts w:ascii="Arial" w:hAnsi="Arial"/>
                          <w:i/>
                          <w:iCs/>
                          <w:color w:val="112E51"/>
                          <w:kern w:val="24"/>
                          <w:sz w:val="21"/>
                          <w:szCs w:val="21"/>
                        </w:rPr>
                        <w:t>learners nationwide.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C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A6D21FB" wp14:editId="1633DF80">
                <wp:simplePos x="0" y="0"/>
                <wp:positionH relativeFrom="margin">
                  <wp:posOffset>0</wp:posOffset>
                </wp:positionH>
                <wp:positionV relativeFrom="paragraph">
                  <wp:posOffset>7002380</wp:posOffset>
                </wp:positionV>
                <wp:extent cx="5924550" cy="1418824"/>
                <wp:effectExtent l="0" t="0" r="19050" b="1651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8824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8CFF" w14:textId="77777777" w:rsidR="00533295" w:rsidRDefault="00412559" w:rsidP="0063474A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20E03E3" w14:textId="1717FF61" w:rsidR="00533295" w:rsidRPr="005B351B" w:rsidRDefault="005B351B" w:rsidP="005B351B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During the upcoming year,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a final version of the curriculum with UDL features will be made publicly available.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18 Master Teachers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from VA, PA, CA, and OR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will be selected from the cohort of teachers who implemented the curriculum. They will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gather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during the summer of 2023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to discuss how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best to disseminate the project nationally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The Master Teachers will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plan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presentation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opportunities to share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the curriculum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with other districts and at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533295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upcoming state and national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conferences.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51.35pt;width:466.5pt;height:111.7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" fillcolor="#e6ebee" strokecolor="#e6ebee" strokeweight="1pt">
                <v:textbox>
                  <w:txbxContent>
                    <w:p w14:paraId="17E98CFF" w14:textId="77777777" w:rsidR="00533295" w:rsidRDefault="00412559" w:rsidP="0063474A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20E03E3" w14:textId="1717FF61" w:rsidR="00533295" w:rsidRPr="005B351B" w:rsidRDefault="005B351B" w:rsidP="005B351B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During the upcoming year,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a final version of the curriculum with UDL features will be made publicly available.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18 Master Teachers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from VA, PA, CA, and OR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will be selected from the cohort of teachers who implemented the curriculum. They will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gather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during the summer of 2023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to discuss how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best to disseminate the project nationally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The Master Teachers will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plan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presentation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opportunities to share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the curriculum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with other districts and at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the </w:t>
                      </w:r>
                      <w:r w:rsidRPr="00533295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upcoming state and national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conferences.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C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835F9F9" wp14:editId="62E0F68A">
                <wp:simplePos x="0" y="0"/>
                <wp:positionH relativeFrom="margin">
                  <wp:posOffset>0</wp:posOffset>
                </wp:positionH>
                <wp:positionV relativeFrom="paragraph">
                  <wp:posOffset>3453063</wp:posOffset>
                </wp:positionV>
                <wp:extent cx="5924550" cy="2045369"/>
                <wp:effectExtent l="0" t="0" r="19050" b="12065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045369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8EEA" w14:textId="52687E5A" w:rsidR="00F11149" w:rsidRPr="00F11149" w:rsidRDefault="00CB7DE4" w:rsidP="00F11149">
                            <w:pPr>
                              <w:spacing w:after="0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74B270C" w14:textId="76A62E01" w:rsidR="00440A86" w:rsidRPr="00435641" w:rsidRDefault="00585298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The results show that </w:t>
                            </w:r>
                            <w:r w:rsidR="00F1114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students made significant gains in </w:t>
                            </w:r>
                            <w:r w:rsidR="00735F5C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their content </w:t>
                            </w:r>
                            <w:r w:rsidR="00C2291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knowledge as shown by the statistically significant difference in the students’ mean scores on the </w:t>
                            </w:r>
                            <w:r w:rsidR="009E71E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pre-assessment (M=9.18, SD</w:t>
                            </w:r>
                            <w:r w:rsidR="002D62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=10.58) and the post-assessment (M=</w:t>
                            </w:r>
                            <w:r w:rsidR="00A3101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12.19, SD=11.08)</w:t>
                            </w:r>
                            <w:r w:rsidR="00733C2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7689970" w14:textId="5ED813AF" w:rsidR="00F11149" w:rsidRPr="00435641" w:rsidRDefault="00F11149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38195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The UDL features most used by students were scaffolded question hints and the glossary terms while other features such as video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closed </w:t>
                            </w:r>
                            <w:r w:rsidRPr="0038195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captions or text-to-speech were only used by a handful of students. Of students with special services, gifted education students used the UDL features more than special education and English Language Learning students.</w:t>
                            </w:r>
                          </w:p>
                          <w:p w14:paraId="5CFBEE46" w14:textId="5DDE77AD" w:rsidR="00CB7DE4" w:rsidRPr="009F6A3C" w:rsidRDefault="009F6A3C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The</w:t>
                            </w:r>
                            <w:r w:rsidRPr="009F6A3C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059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inclusion of STEM career elements</w:t>
                            </w:r>
                            <w:r w:rsidRPr="009F6A3C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C38B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 xml:space="preserve">in the inclusive curriculum </w:t>
                            </w:r>
                            <w:r w:rsidRPr="009F6A3C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1"/>
                                <w:szCs w:val="21"/>
                              </w:rPr>
                              <w:t>positively impacts students who enter the classroom with low confidence &amp; efficacy in STEM.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1" type="#_x0000_t202" style="position:absolute;margin-left:0;margin-top:271.9pt;width:466.5pt;height:161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" fillcolor="#e6ebee" strokecolor="#e6ebee" strokeweight="1pt">
                <v:textbox>
                  <w:txbxContent>
                    <w:p w14:paraId="602B8EEA" w14:textId="52687E5A" w:rsidR="00F11149" w:rsidRPr="00F11149" w:rsidRDefault="00CB7DE4" w:rsidP="00F11149">
                      <w:pPr>
                        <w:spacing w:after="0"/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74B270C" w14:textId="76A62E01" w:rsidR="00440A86" w:rsidRPr="00435641" w:rsidRDefault="00585298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The results show that </w:t>
                      </w:r>
                      <w:r w:rsidR="00F1114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ALL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students made significant gains in </w:t>
                      </w:r>
                      <w:r w:rsidR="00735F5C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their content </w:t>
                      </w:r>
                      <w:r w:rsidR="00C2291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knowledge as shown by the statistically significant difference in the students’ mean scores on the </w:t>
                      </w:r>
                      <w:r w:rsidR="009E71E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pre-assessment (M=9.18, SD</w:t>
                      </w:r>
                      <w:r w:rsidR="002D62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=10.58) and the post-assessment (M=</w:t>
                      </w:r>
                      <w:r w:rsidR="00A3101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12.19, SD=11.08)</w:t>
                      </w:r>
                      <w:r w:rsidR="00733C2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.</w:t>
                      </w:r>
                    </w:p>
                    <w:p w14:paraId="67689970" w14:textId="5ED813AF" w:rsidR="00F11149" w:rsidRPr="00435641" w:rsidRDefault="00F11149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</w:pPr>
                      <w:r w:rsidRPr="0038195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The UDL features most used by students were scaffolded question hints and the glossary terms while other features such as video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closed </w:t>
                      </w:r>
                      <w:r w:rsidRPr="0038195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captions or text-to-speech were only used by a handful of students. Of students with special services, gifted education students used the UDL features more than special education and English Language Learning students.</w:t>
                      </w:r>
                    </w:p>
                    <w:p w14:paraId="5CFBEE46" w14:textId="5DDE77AD" w:rsidR="00CB7DE4" w:rsidRPr="009F6A3C" w:rsidRDefault="009F6A3C" w:rsidP="00CB7DE4">
                      <w:pPr>
                        <w:textAlignment w:val="baseline"/>
                        <w:rPr>
                          <w:rFonts w:ascii="Arial" w:hAnsi="Arial"/>
                          <w:i/>
                          <w:color w:val="03385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The</w:t>
                      </w:r>
                      <w:r w:rsidRPr="009F6A3C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C0059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inclusion of STEM career elements</w:t>
                      </w:r>
                      <w:r w:rsidRPr="009F6A3C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3C38B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 xml:space="preserve">in the inclusive curriculum </w:t>
                      </w:r>
                      <w:r w:rsidRPr="009F6A3C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1"/>
                          <w:szCs w:val="21"/>
                        </w:rPr>
                        <w:t>positively impacts students who enter the classroom with low confidence &amp; efficacy in STEM.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067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12EDBE" wp14:editId="609A64A9">
                <wp:simplePos x="0" y="0"/>
                <wp:positionH relativeFrom="margin">
                  <wp:posOffset>0</wp:posOffset>
                </wp:positionH>
                <wp:positionV relativeFrom="paragraph">
                  <wp:posOffset>2610853</wp:posOffset>
                </wp:positionV>
                <wp:extent cx="5924550" cy="770021"/>
                <wp:effectExtent l="0" t="0" r="19050" b="1778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70021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42F0D" w14:textId="2AFDF5EF" w:rsidR="00B83CD7" w:rsidRPr="00E00BD8" w:rsidRDefault="00B83CD7" w:rsidP="00B83CD7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00BD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The research investigates the impact of integrating purposefully designed inquiry, UDL technologies, and caree</w:t>
                            </w:r>
                            <w:r w:rsidR="00C9123F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Pr="00E00BD8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-oriented activities in a diversity of middle school science classrooms. </w:t>
                            </w:r>
                          </w:p>
                          <w:p w14:paraId="00F0BA69" w14:textId="06FACC81" w:rsidR="004C460D" w:rsidRPr="00CB7DE4" w:rsidRDefault="004C460D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32" type="#_x0000_t202" style="position:absolute;margin-left:0;margin-top:205.6pt;width:466.5pt;height:60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" fillcolor="#033859" strokecolor="black [3200]" strokeweight="1pt">
                <v:textbox>
                  <w:txbxContent>
                    <w:p w14:paraId="5E842F0D" w14:textId="2AFDF5EF" w:rsidR="00B83CD7" w:rsidRPr="00E00BD8" w:rsidRDefault="00B83CD7" w:rsidP="00B83CD7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E00BD8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The research investigates the impact of integrating purposefully designed inquiry, UDL technologies, and caree</w:t>
                      </w:r>
                      <w:r w:rsidR="00C9123F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</w:t>
                      </w:r>
                      <w:r w:rsidRPr="00E00BD8"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-oriented activities in a diversity of middle school science classrooms. </w:t>
                      </w:r>
                    </w:p>
                    <w:p w14:paraId="00F0BA69" w14:textId="06FACC81" w:rsidR="004C460D" w:rsidRPr="00CB7DE4" w:rsidRDefault="004C460D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6FCED" wp14:editId="3C58CD9D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998897F" w:rsidR="00CB7DE4" w:rsidRPr="00CB7DE4" w:rsidRDefault="0063474A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Watershed Awareness</w:t>
                            </w:r>
                            <w:r w:rsidR="00CA3730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 using Technology and Environmental Research for Sustainability (WATERS)</w:t>
                            </w:r>
                          </w:p>
                          <w:p w14:paraId="04405971" w14:textId="77777777" w:rsidR="005A70E5" w:rsidRPr="00412559" w:rsidRDefault="005A70E5" w:rsidP="005A70E5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Nanette Marcum-Dietrich, Carolyn Staudt, Steve Kerlin</w:t>
                            </w:r>
                          </w:p>
                          <w:p w14:paraId="33B3F91A" w14:textId="77777777" w:rsidR="005A70E5" w:rsidRPr="000A07BA" w:rsidRDefault="005A70E5" w:rsidP="005A70E5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Number​: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  <w:t xml:space="preserve">DRL-1417527, DRL-11418133, DRL-141772        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2019 - 2023</w:t>
                            </w:r>
                          </w:p>
                          <w:p w14:paraId="1A682500" w14:textId="77777777" w:rsidR="005A70E5" w:rsidRPr="00412559" w:rsidRDefault="005A70E5" w:rsidP="005A70E5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type:​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Successful Project Expansion and Dissemination (SPrEaD)</w:t>
                            </w:r>
                          </w:p>
                          <w:p w14:paraId="28604093" w14:textId="77777777" w:rsidR="005A70E5" w:rsidRPr="00412559" w:rsidRDefault="005A70E5" w:rsidP="005A70E5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hyperlink r:id="rId13" w:history="1">
                              <w:r w:rsidRPr="00311D8C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https://concord.org/our-work/research-projects/waters/</w:t>
                              </w:r>
                            </w:hyperlink>
                          </w:p>
                          <w:p w14:paraId="0F9A1D80" w14:textId="77777777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89400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The WATERS project focuses on a single targeted goal: to build, deploy, and research a student-centered, universally accessible curriculum for learning water concepts and water career awareness. 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3" type="#_x0000_t202" style="position:absolute;margin-left:0;margin-top:29.25pt;width:466.5pt;height:567.0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" fillcolor="white [3201]" strokecolor="black [3200]" strokeweight="1pt">
                <v:textbox style="mso-fit-shape-to-text:t">
                  <w:txbxContent>
                    <w:p w14:paraId="1E12DEBF" w14:textId="4998897F" w:rsidR="00CB7DE4" w:rsidRPr="00CB7DE4" w:rsidRDefault="0063474A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Watershed Awareness</w:t>
                      </w:r>
                      <w:r w:rsidR="00CA3730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 using Technology and Environmental Research for Sustainability (WATERS)</w:t>
                      </w:r>
                    </w:p>
                    <w:p w14:paraId="04405971" w14:textId="77777777" w:rsidR="005A70E5" w:rsidRPr="00412559" w:rsidRDefault="005A70E5" w:rsidP="005A70E5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Nanette Marcum-Dietrich, Carolyn Staudt, Steve Kerlin</w:t>
                      </w:r>
                    </w:p>
                    <w:p w14:paraId="33B3F91A" w14:textId="77777777" w:rsidR="005A70E5" w:rsidRPr="000A07BA" w:rsidRDefault="005A70E5" w:rsidP="005A70E5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Number​: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  <w:t xml:space="preserve">DRL-1417527, DRL-11418133, DRL-141772        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2019 - 2023</w:t>
                      </w:r>
                    </w:p>
                    <w:p w14:paraId="1A682500" w14:textId="77777777" w:rsidR="005A70E5" w:rsidRPr="00412559" w:rsidRDefault="005A70E5" w:rsidP="005A70E5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type:​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Successful Project Expansion and Dissemination (SPrEaD)</w:t>
                      </w:r>
                    </w:p>
                    <w:p w14:paraId="28604093" w14:textId="77777777" w:rsidR="005A70E5" w:rsidRPr="00412559" w:rsidRDefault="005A70E5" w:rsidP="005A70E5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hyperlink r:id="rId14" w:history="1">
                        <w:r w:rsidRPr="00311D8C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https://concord.org/our-work/research-projects/waters/</w:t>
                        </w:r>
                      </w:hyperlink>
                    </w:p>
                    <w:p w14:paraId="0F9A1D80" w14:textId="77777777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894008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The WATERS project focuses on a single targeted goal: to build, deploy, and research a student-centered, universally accessible curriculum for learning water concepts and water career awareness. 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58247" behindDoc="0" locked="0" layoutInCell="1" allowOverlap="1" wp14:anchorId="033EEDC3" wp14:editId="64A617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0D"/>
    <w:rsid w:val="00021716"/>
    <w:rsid w:val="00025590"/>
    <w:rsid w:val="00035802"/>
    <w:rsid w:val="00057CF3"/>
    <w:rsid w:val="00081C29"/>
    <w:rsid w:val="000A07BA"/>
    <w:rsid w:val="000D0D55"/>
    <w:rsid w:val="000F7419"/>
    <w:rsid w:val="001110E0"/>
    <w:rsid w:val="00111519"/>
    <w:rsid w:val="0013588F"/>
    <w:rsid w:val="0019603B"/>
    <w:rsid w:val="001A25FB"/>
    <w:rsid w:val="001B5E56"/>
    <w:rsid w:val="001D387C"/>
    <w:rsid w:val="001E4DB2"/>
    <w:rsid w:val="00224DB4"/>
    <w:rsid w:val="002312E8"/>
    <w:rsid w:val="00280915"/>
    <w:rsid w:val="0029102E"/>
    <w:rsid w:val="002C1E97"/>
    <w:rsid w:val="002D62EB"/>
    <w:rsid w:val="002F6845"/>
    <w:rsid w:val="00300CF7"/>
    <w:rsid w:val="00343603"/>
    <w:rsid w:val="0036440E"/>
    <w:rsid w:val="003663F8"/>
    <w:rsid w:val="00371FB8"/>
    <w:rsid w:val="003800E5"/>
    <w:rsid w:val="0038195B"/>
    <w:rsid w:val="003B0A01"/>
    <w:rsid w:val="003C38B1"/>
    <w:rsid w:val="003C5F25"/>
    <w:rsid w:val="003E02D8"/>
    <w:rsid w:val="003F10D8"/>
    <w:rsid w:val="00412559"/>
    <w:rsid w:val="00416940"/>
    <w:rsid w:val="004346C5"/>
    <w:rsid w:val="00435641"/>
    <w:rsid w:val="00440A86"/>
    <w:rsid w:val="00446916"/>
    <w:rsid w:val="00461DDB"/>
    <w:rsid w:val="00492F92"/>
    <w:rsid w:val="00494295"/>
    <w:rsid w:val="004C228A"/>
    <w:rsid w:val="004C460D"/>
    <w:rsid w:val="00533295"/>
    <w:rsid w:val="00557049"/>
    <w:rsid w:val="00571195"/>
    <w:rsid w:val="00585298"/>
    <w:rsid w:val="005A70E5"/>
    <w:rsid w:val="005B21AB"/>
    <w:rsid w:val="005B351B"/>
    <w:rsid w:val="005C0D91"/>
    <w:rsid w:val="005F5DE3"/>
    <w:rsid w:val="0063474A"/>
    <w:rsid w:val="00647D4D"/>
    <w:rsid w:val="006504A7"/>
    <w:rsid w:val="0065123D"/>
    <w:rsid w:val="0066698F"/>
    <w:rsid w:val="00690FA4"/>
    <w:rsid w:val="00695485"/>
    <w:rsid w:val="006A51E7"/>
    <w:rsid w:val="006D1B29"/>
    <w:rsid w:val="006D2902"/>
    <w:rsid w:val="006F1A98"/>
    <w:rsid w:val="006F2974"/>
    <w:rsid w:val="00704359"/>
    <w:rsid w:val="00704AF0"/>
    <w:rsid w:val="00733C28"/>
    <w:rsid w:val="00735F5C"/>
    <w:rsid w:val="00760483"/>
    <w:rsid w:val="00765A21"/>
    <w:rsid w:val="00794DA2"/>
    <w:rsid w:val="007D5BA9"/>
    <w:rsid w:val="007E1CC5"/>
    <w:rsid w:val="00864D74"/>
    <w:rsid w:val="00894008"/>
    <w:rsid w:val="00894B9F"/>
    <w:rsid w:val="008A1B70"/>
    <w:rsid w:val="008A4645"/>
    <w:rsid w:val="008D4AC8"/>
    <w:rsid w:val="008F538F"/>
    <w:rsid w:val="009041C6"/>
    <w:rsid w:val="00930C8F"/>
    <w:rsid w:val="009745BE"/>
    <w:rsid w:val="00975927"/>
    <w:rsid w:val="00990D9E"/>
    <w:rsid w:val="009E71E3"/>
    <w:rsid w:val="009F6233"/>
    <w:rsid w:val="009F6A3C"/>
    <w:rsid w:val="00A242AE"/>
    <w:rsid w:val="00A3101E"/>
    <w:rsid w:val="00A566F8"/>
    <w:rsid w:val="00A77918"/>
    <w:rsid w:val="00A92BBC"/>
    <w:rsid w:val="00B10546"/>
    <w:rsid w:val="00B50F93"/>
    <w:rsid w:val="00B750D8"/>
    <w:rsid w:val="00B83CD7"/>
    <w:rsid w:val="00BE3170"/>
    <w:rsid w:val="00C00590"/>
    <w:rsid w:val="00C225A3"/>
    <w:rsid w:val="00C22919"/>
    <w:rsid w:val="00C23D08"/>
    <w:rsid w:val="00C40ED8"/>
    <w:rsid w:val="00C50F27"/>
    <w:rsid w:val="00C9123F"/>
    <w:rsid w:val="00CA3730"/>
    <w:rsid w:val="00CB651C"/>
    <w:rsid w:val="00CB7DE4"/>
    <w:rsid w:val="00DB0D42"/>
    <w:rsid w:val="00DB651A"/>
    <w:rsid w:val="00DC7FC8"/>
    <w:rsid w:val="00DF6D0D"/>
    <w:rsid w:val="00E05F41"/>
    <w:rsid w:val="00E37059"/>
    <w:rsid w:val="00E42801"/>
    <w:rsid w:val="00E43F93"/>
    <w:rsid w:val="00F11149"/>
    <w:rsid w:val="00F229D9"/>
    <w:rsid w:val="00F81067"/>
    <w:rsid w:val="00FD5C30"/>
    <w:rsid w:val="316523B0"/>
    <w:rsid w:val="5F3A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21B02D78-7497-49FF-B4D5-157C543C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concord.org/our-work/research-projects/wate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concord.org/our-work/research-projects/w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BB4F07A-5774-FC4C-A898-92949BF2A68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82E549F519744AA91A06A4AADA31E" ma:contentTypeVersion="12" ma:contentTypeDescription="Create a new document." ma:contentTypeScope="" ma:versionID="192add4859fb4c58980960b357fa7cba">
  <xsd:schema xmlns:xsd="http://www.w3.org/2001/XMLSchema" xmlns:xs="http://www.w3.org/2001/XMLSchema" xmlns:p="http://schemas.microsoft.com/office/2006/metadata/properties" xmlns:ns2="4b422630-7569-41cd-bf72-e895ac5033b9" xmlns:ns3="a8021058-7897-46e1-9a06-7c4772ddc9da" targetNamespace="http://schemas.microsoft.com/office/2006/metadata/properties" ma:root="true" ma:fieldsID="8bc3c0524d4d54c59a79fcd7470b9dc6" ns2:_="" ns3:_="">
    <xsd:import namespace="4b422630-7569-41cd-bf72-e895ac5033b9"/>
    <xsd:import namespace="a8021058-7897-46e1-9a06-7c4772ddc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2630-7569-41cd-bf72-e895ac503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21058-7897-46e1-9a06-7c4772ddc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5EBFE-0C4D-4CC3-927B-31E2534E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2630-7569-41cd-bf72-e895ac5033b9"/>
    <ds:schemaRef ds:uri="a8021058-7897-46e1-9a06-7c4772ddc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3670069</vt:i4>
      </vt:variant>
      <vt:variant>
        <vt:i4>9</vt:i4>
      </vt:variant>
      <vt:variant>
        <vt:i4>0</vt:i4>
      </vt:variant>
      <vt:variant>
        <vt:i4>5</vt:i4>
      </vt:variant>
      <vt:variant>
        <vt:lpwstr>https://concord.org/our-work/research-projects/waters/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Nanette Marcum-Dietrich</cp:lastModifiedBy>
  <cp:revision>2</cp:revision>
  <dcterms:created xsi:type="dcterms:W3CDTF">2022-10-26T19:00:00Z</dcterms:created>
  <dcterms:modified xsi:type="dcterms:W3CDTF">2022-10-26T19:00:00Z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0x010100F6582E549F519744AA91A06A4AADA31E</vt:lpwstr>
  </property>
  <property fmtid="{D5CDD505-2E9C-101B-9397-08002B2CF9AE}" pid="3" name="GrammarlyDocumentId">
    <vt:lpwstr>2a5e7bf3ac182b21bfa17a8bb8a3e7b13315e458589cb54f9cf1434307cf9844</vt:lpwstr>
  </property>
  <property fmtid="{D5CDD505-2E9C-101B-9397-08002B2CF9AE}" pid="4" name="grammarly_documentId">
    <vt:lpwstr>documentId_9724</vt:lpwstr>
  </property>
  <property fmtid="{D5CDD505-2E9C-101B-9397-08002B2CF9AE}" pid="5" name="grammarly_documentContext">
    <vt:lpwstr>{"goals":[],"domain":"general","emotions":[],"dialect":"american"}</vt:lpwstr>
  </property>
</Properties>
</file>