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598D303" w:rsidR="00300CF7" w:rsidRDefault="00577AFD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1A9AC546">
                <wp:simplePos x="0" y="0"/>
                <wp:positionH relativeFrom="margin">
                  <wp:posOffset>0</wp:posOffset>
                </wp:positionH>
                <wp:positionV relativeFrom="paragraph">
                  <wp:posOffset>6915150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54D8F405" w:rsid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4F229245" w14:textId="1BF6EF1A" w:rsidR="00EB3B37" w:rsidRPr="00A33578" w:rsidRDefault="00995F18" w:rsidP="00EB3B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T</w:t>
                            </w:r>
                            <w:r w:rsidR="00EB3B37"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eacher burnout and participant </w:t>
                            </w:r>
                            <w:proofErr w:type="spellStart"/>
                            <w:r w:rsidR="00EB3B37"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recuritment</w:t>
                            </w:r>
                            <w:proofErr w:type="spellEnd"/>
                            <w:r w:rsidR="00EB3B37"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. </w:t>
                            </w:r>
                          </w:p>
                          <w:p w14:paraId="22163B8F" w14:textId="0432F119" w:rsidR="00EB3B37" w:rsidRPr="00A33578" w:rsidRDefault="00995F18" w:rsidP="00EB3B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H</w:t>
                            </w:r>
                            <w:r w:rsidR="00EB3B37"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ow to deliver effective virtual PD to teachers</w:t>
                            </w:r>
                            <w:r w:rsidR="00F43E5F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. </w:t>
                            </w:r>
                            <w:r w:rsidR="00EB3B37"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 </w:t>
                            </w:r>
                          </w:p>
                          <w:p w14:paraId="25B85353" w14:textId="15F40892" w:rsidR="00EB3B37" w:rsidRPr="00A33578" w:rsidRDefault="00EB3B37" w:rsidP="00EB3B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</w:pPr>
                            <w:r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PD blending synchronous and asynchronous content</w:t>
                            </w:r>
                            <w:r w:rsid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. 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44.5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" fillcolor="#e6ebee" strokecolor="#e6ebee" strokeweight="1pt">
                <v:textbox>
                  <w:txbxContent>
                    <w:p w14:paraId="42A3729C" w14:textId="54D8F405" w:rsid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4F229245" w14:textId="1BF6EF1A" w:rsidR="00EB3B37" w:rsidRPr="00A33578" w:rsidRDefault="00995F18" w:rsidP="00EB3B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T</w:t>
                      </w:r>
                      <w:r w:rsidR="00EB3B37"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eacher burnout and participant </w:t>
                      </w:r>
                      <w:proofErr w:type="spellStart"/>
                      <w:r w:rsidR="00EB3B37"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recuritment</w:t>
                      </w:r>
                      <w:proofErr w:type="spellEnd"/>
                      <w:r w:rsidR="00EB3B37"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. </w:t>
                      </w:r>
                    </w:p>
                    <w:p w14:paraId="22163B8F" w14:textId="0432F119" w:rsidR="00EB3B37" w:rsidRPr="00A33578" w:rsidRDefault="00995F18" w:rsidP="00EB3B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H</w:t>
                      </w:r>
                      <w:r w:rsidR="00EB3B37"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ow to deliver effective virtual PD to teachers</w:t>
                      </w:r>
                      <w:r w:rsidR="00F43E5F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. </w:t>
                      </w:r>
                      <w:r w:rsidR="00EB3B37"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 </w:t>
                      </w:r>
                    </w:p>
                    <w:p w14:paraId="25B85353" w14:textId="15F40892" w:rsidR="00EB3B37" w:rsidRPr="00A33578" w:rsidRDefault="00EB3B37" w:rsidP="00EB3B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</w:pPr>
                      <w:r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PD blending synchronous and asynchronous content</w:t>
                      </w:r>
                      <w:r w:rsid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. 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4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1C8FF0AB">
                <wp:simplePos x="0" y="0"/>
                <wp:positionH relativeFrom="margin">
                  <wp:posOffset>0</wp:posOffset>
                </wp:positionH>
                <wp:positionV relativeFrom="paragraph">
                  <wp:posOffset>2711450</wp:posOffset>
                </wp:positionV>
                <wp:extent cx="5924550" cy="1408176"/>
                <wp:effectExtent l="0" t="0" r="19050" b="1460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08176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6292" w14:textId="5547216F" w:rsidR="004D4D70" w:rsidRPr="00497BCA" w:rsidRDefault="008E7C9E" w:rsidP="00497BCA">
                            <w:pPr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</w:pPr>
                            <w:r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Despite </w:t>
                            </w:r>
                            <w:r w:rsidR="0084281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teachers’ </w:t>
                            </w:r>
                            <w:r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>high</w:t>
                            </w:r>
                            <w:r w:rsidR="001547AE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 baseline belief </w:t>
                            </w:r>
                            <w:r w:rsidR="0084281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>that</w:t>
                            </w:r>
                            <w:r w:rsid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356855" w:rsidRPr="00497BCA">
                              <w:rPr>
                                <w:rFonts w:ascii="Arial" w:hAnsi="Arial" w:hint="eastAsia"/>
                                <w:color w:val="FFFFFF" w:themeColor="background1"/>
                                <w:kern w:val="24"/>
                                <w:lang w:eastAsia="zh-CN"/>
                              </w:rPr>
                              <w:t>integrating</w:t>
                            </w:r>
                            <w:r w:rsidR="00356855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lang w:eastAsia="zh-CN"/>
                              </w:rPr>
                              <w:t xml:space="preserve"> engineeri</w:t>
                            </w:r>
                            <w:r w:rsidR="00356855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>ng, digital technologies, and systems thinking into instruction</w:t>
                            </w:r>
                            <w:r w:rsidR="0084281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 is appropriate</w:t>
                            </w:r>
                            <w:r w:rsidR="00356855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, </w:t>
                            </w:r>
                            <w:r w:rsidR="00995F1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elementary </w:t>
                            </w:r>
                            <w:r w:rsidR="00356855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teachers need </w:t>
                            </w:r>
                            <w:r w:rsidR="00497BCA" w:rsidRP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effective PD to build their </w:t>
                            </w:r>
                            <w:r w:rsid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</w:rPr>
                              <w:t xml:space="preserve">understanding and confidence in </w:t>
                            </w:r>
                            <w:r w:rsidR="00497BCA">
                              <w:rPr>
                                <w:rFonts w:ascii="Arial" w:hAnsi="Arial" w:hint="eastAsia"/>
                                <w:color w:val="FFFFFF" w:themeColor="background1"/>
                                <w:kern w:val="24"/>
                                <w:lang w:eastAsia="zh-CN"/>
                              </w:rPr>
                              <w:t>im</w:t>
                            </w:r>
                            <w:r w:rsidR="00497BCA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lang w:eastAsia="zh-CN"/>
                              </w:rPr>
                              <w:t xml:space="preserve">plementing technology-enhanced engineering instruction. 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7" type="#_x0000_t202" style="position:absolute;margin-left:0;margin-top:213.5pt;width:466.5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" fillcolor="#033859" strokecolor="black [3200]" strokeweight="1pt">
                <v:textbox>
                  <w:txbxContent>
                    <w:p w14:paraId="6C296292" w14:textId="5547216F" w:rsidR="004D4D70" w:rsidRPr="00497BCA" w:rsidRDefault="008E7C9E" w:rsidP="00497BCA">
                      <w:pPr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</w:pPr>
                      <w:r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Despite </w:t>
                      </w:r>
                      <w:r w:rsidR="00842819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teachers’ </w:t>
                      </w:r>
                      <w:r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>high</w:t>
                      </w:r>
                      <w:r w:rsidR="001547AE"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 baseline belief </w:t>
                      </w:r>
                      <w:r w:rsidR="00842819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>that</w:t>
                      </w:r>
                      <w:r w:rsid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356855" w:rsidRPr="00497BCA">
                        <w:rPr>
                          <w:rFonts w:ascii="Arial" w:hAnsi="Arial" w:hint="eastAsia"/>
                          <w:color w:val="FFFFFF" w:themeColor="background1"/>
                          <w:kern w:val="24"/>
                          <w:lang w:eastAsia="zh-CN"/>
                        </w:rPr>
                        <w:t>integrating</w:t>
                      </w:r>
                      <w:r w:rsidR="00356855" w:rsidRPr="00497BCA">
                        <w:rPr>
                          <w:rFonts w:ascii="Arial" w:hAnsi="Arial"/>
                          <w:color w:val="FFFFFF" w:themeColor="background1"/>
                          <w:kern w:val="24"/>
                          <w:lang w:eastAsia="zh-CN"/>
                        </w:rPr>
                        <w:t xml:space="preserve"> engineeri</w:t>
                      </w:r>
                      <w:r w:rsidR="00356855"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>ng, digital technologies, and systems thinking into instruction</w:t>
                      </w:r>
                      <w:r w:rsidR="00842819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 is appropriate</w:t>
                      </w:r>
                      <w:r w:rsidR="00356855"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, </w:t>
                      </w:r>
                      <w:r w:rsidR="00995F18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elementary </w:t>
                      </w:r>
                      <w:r w:rsidR="00356855"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teachers need </w:t>
                      </w:r>
                      <w:r w:rsidR="00497BCA" w:rsidRP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effective PD to build their </w:t>
                      </w:r>
                      <w:r w:rsidR="00497BCA">
                        <w:rPr>
                          <w:rFonts w:ascii="Arial" w:hAnsi="Arial"/>
                          <w:color w:val="FFFFFF" w:themeColor="background1"/>
                          <w:kern w:val="24"/>
                        </w:rPr>
                        <w:t xml:space="preserve">understanding and confidence in </w:t>
                      </w:r>
                      <w:r w:rsidR="00497BCA">
                        <w:rPr>
                          <w:rFonts w:ascii="Arial" w:hAnsi="Arial" w:hint="eastAsia"/>
                          <w:color w:val="FFFFFF" w:themeColor="background1"/>
                          <w:kern w:val="24"/>
                          <w:lang w:eastAsia="zh-CN"/>
                        </w:rPr>
                        <w:t>im</w:t>
                      </w:r>
                      <w:r w:rsidR="00497BCA">
                        <w:rPr>
                          <w:rFonts w:ascii="Arial" w:hAnsi="Arial"/>
                          <w:color w:val="FFFFFF" w:themeColor="background1"/>
                          <w:kern w:val="24"/>
                          <w:lang w:eastAsia="zh-CN"/>
                        </w:rPr>
                        <w:t xml:space="preserve">plementing technology-enhanced engineering instruction.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CF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3FB1A835">
                <wp:simplePos x="0" y="0"/>
                <wp:positionH relativeFrom="margin">
                  <wp:posOffset>0</wp:posOffset>
                </wp:positionH>
                <wp:positionV relativeFrom="paragraph">
                  <wp:posOffset>5391808</wp:posOffset>
                </wp:positionV>
                <wp:extent cx="5924550" cy="1458310"/>
                <wp:effectExtent l="0" t="0" r="19050" b="1524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5831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7D0DEE43" w:rsid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7FA9DCCF" w:rsidR="00412559" w:rsidRPr="00A33578" w:rsidRDefault="00577AFD" w:rsidP="00412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</w:pPr>
                            <w:r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PD served teachers from school </w:t>
                            </w:r>
                            <w:proofErr w:type="spellStart"/>
                            <w:r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disctricts</w:t>
                            </w:r>
                            <w:proofErr w:type="spellEnd"/>
                            <w:r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 with high number of underrepresented students in STEM and from low-SES backgrounds.</w:t>
                            </w:r>
                          </w:p>
                          <w:p w14:paraId="32890077" w14:textId="347FEDD1" w:rsidR="00577AFD" w:rsidRPr="00A33578" w:rsidRDefault="00577AFD" w:rsidP="00412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</w:pPr>
                            <w:r w:rsidRPr="00A33578">
                              <w:rPr>
                                <w:rFonts w:ascii="Arial" w:hAnsi="Arial"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 xml:space="preserve">PD emphasized integration of technology and engineering to solve problems of interest to students based on their context.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8" type="#_x0000_t202" style="position:absolute;margin-left:0;margin-top:424.55pt;width:466.5pt;height:1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" fillcolor="#e6ebee" strokecolor="#e6ebee" strokeweight="1pt">
                <v:textbox>
                  <w:txbxContent>
                    <w:p w14:paraId="3409A3F1" w14:textId="7D0DEE43" w:rsid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7FA9DCCF" w:rsidR="00412559" w:rsidRPr="00A33578" w:rsidRDefault="00577AFD" w:rsidP="004125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</w:pPr>
                      <w:r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PD served teachers from school </w:t>
                      </w:r>
                      <w:proofErr w:type="spellStart"/>
                      <w:r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>disctricts</w:t>
                      </w:r>
                      <w:proofErr w:type="spellEnd"/>
                      <w:r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 with high number of underrepresented students in STEM and from low-SES backgrounds.</w:t>
                      </w:r>
                    </w:p>
                    <w:p w14:paraId="32890077" w14:textId="347FEDD1" w:rsidR="00577AFD" w:rsidRPr="00A33578" w:rsidRDefault="00577AFD" w:rsidP="004125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</w:pPr>
                      <w:r w:rsidRPr="00A33578">
                        <w:rPr>
                          <w:rFonts w:ascii="Arial" w:hAnsi="Arial"/>
                          <w:i/>
                          <w:iCs/>
                          <w:color w:val="1F3864" w:themeColor="accent1" w:themeShade="80"/>
                          <w:kern w:val="24"/>
                        </w:rPr>
                        <w:t xml:space="preserve">PD emphasized integration of technology and engineering to solve problems of interest to students based on their context.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CF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722293A6">
                <wp:simplePos x="0" y="0"/>
                <wp:positionH relativeFrom="margin">
                  <wp:posOffset>-1270</wp:posOffset>
                </wp:positionH>
                <wp:positionV relativeFrom="paragraph">
                  <wp:posOffset>4124325</wp:posOffset>
                </wp:positionV>
                <wp:extent cx="5924550" cy="1216152"/>
                <wp:effectExtent l="0" t="0" r="19050" b="15875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16152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743DE8E3" w:rsidR="00CB7DE4" w:rsidRPr="00F46CF0" w:rsidRDefault="00F46CF0" w:rsidP="00F46CF0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46CF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Significant gaps exist in teacher and student understanding of engineering and in teacher confidence for incorporating technology and engineering design into lessons</w:t>
                            </w:r>
                            <w:r w:rsidRPr="00F46CF0">
                              <w:rPr>
                                <w:rFonts w:ascii="Arial" w:hAnsi="Arial" w:hint="eastAsia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Pr="00F46CF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-.1pt;margin-top:324.75pt;width:466.5pt;height: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743DE8E3" w:rsidR="00CB7DE4" w:rsidRPr="00F46CF0" w:rsidRDefault="00F46CF0" w:rsidP="00F46CF0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 w:rsidRPr="00F46CF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Significant gaps exist in teacher and student understanding of engineering and in teacher confidence for incorporating technology and engineering design into lessons</w:t>
                      </w:r>
                      <w:r w:rsidRPr="00F46CF0">
                        <w:rPr>
                          <w:rFonts w:ascii="Arial" w:hAnsi="Arial" w:hint="eastAsia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Pr="00F46CF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BBB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2D5522DC">
                <wp:simplePos x="0" y="0"/>
                <wp:positionH relativeFrom="margin">
                  <wp:posOffset>0</wp:posOffset>
                </wp:positionH>
                <wp:positionV relativeFrom="paragraph">
                  <wp:posOffset>251657</wp:posOffset>
                </wp:positionV>
                <wp:extent cx="5924550" cy="2459420"/>
                <wp:effectExtent l="0" t="0" r="19050" b="1714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5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2F214" w14:textId="59149B78" w:rsidR="0070590D" w:rsidRPr="00335AD2" w:rsidRDefault="00CB7DE4" w:rsidP="00335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Title</w:t>
                            </w:r>
                            <w:r w:rsidR="0070590D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35AD2" w:rsidRPr="00335A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Digital technology integration and engineering</w:t>
                            </w:r>
                            <w:r w:rsidR="00335AD2" w:rsidRPr="00335A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AD2" w:rsidRPr="00335A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contexts to support elementary students'</w:t>
                            </w:r>
                            <w:r w:rsidR="00335A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AD2" w:rsidRPr="00335A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systems thinking</w:t>
                            </w:r>
                          </w:p>
                          <w:p w14:paraId="390F2DB4" w14:textId="114252ED" w:rsidR="00CB7DE4" w:rsidRPr="0070590D" w:rsidRDefault="00816195" w:rsidP="0060388F">
                            <w:pPr>
                              <w:spacing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Jennifer Maeng, Amanda Gonczi,</w:t>
                            </w:r>
                            <w:r w:rsidRPr="00C740AF">
                              <w:rPr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Robert Handler</w:t>
                            </w:r>
                          </w:p>
                          <w:p w14:paraId="12D025EC" w14:textId="2D7DF8DF" w:rsidR="002D6BEC" w:rsidRDefault="00CB7DE4" w:rsidP="0060388F">
                            <w:pPr>
                              <w:spacing w:after="120" w:line="240" w:lineRule="auto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NSF Award Number</w:t>
                            </w:r>
                            <w:r w:rsidR="004C460D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​</w:t>
                            </w:r>
                            <w:r w:rsidR="00816195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: 1850296</w:t>
                            </w:r>
                            <w:r w:rsidR="000A07BA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0A07BA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0A07BA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Dates: </w:t>
                            </w:r>
                            <w:r w:rsidR="00816195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 w:rsidR="002D6BEC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="00816195" w:rsidRPr="00C740AF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64C4B334" w14:textId="1CA25DD8" w:rsidR="004C460D" w:rsidRPr="002D6BEC" w:rsidRDefault="004C460D" w:rsidP="0060388F">
                            <w:pPr>
                              <w:spacing w:after="120" w:line="240" w:lineRule="auto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C740AF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DTI</w:t>
                            </w:r>
                          </w:p>
                          <w:p w14:paraId="2866149D" w14:textId="61B728F3" w:rsidR="002D6BEC" w:rsidRDefault="004C460D" w:rsidP="002D6BEC">
                            <w:pPr>
                              <w:pStyle w:val="Default"/>
                              <w:rPr>
                                <w:color w:val="112E5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12559">
                              <w:rPr>
                                <w:color w:val="112E51"/>
                                <w:kern w:val="24"/>
                              </w:rPr>
                              <w:t>Project URL:</w:t>
                            </w:r>
                            <w:r w:rsidR="0070590D">
                              <w:rPr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hyperlink r:id="rId8" w:history="1">
                              <w:r w:rsidR="002D6BEC" w:rsidRPr="00F560AF">
                                <w:rPr>
                                  <w:rStyle w:val="Hyperlink"/>
                                  <w:kern w:val="24"/>
                                  <w:sz w:val="22"/>
                                  <w:szCs w:val="22"/>
                                </w:rPr>
                                <w:t>https://sites.google.com/view/makingengineeringreal/home</w:t>
                              </w:r>
                            </w:hyperlink>
                          </w:p>
                          <w:p w14:paraId="4AAACEBD" w14:textId="77777777" w:rsidR="00577AFD" w:rsidRPr="002D6BEC" w:rsidRDefault="00577AFD" w:rsidP="002D6BEC">
                            <w:pPr>
                              <w:pStyle w:val="Default"/>
                              <w:rPr>
                                <w:color w:val="112E5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97C7FEB" w14:textId="35E44A7A" w:rsidR="00412559" w:rsidRPr="002D6BEC" w:rsidRDefault="00412559" w:rsidP="002D6BEC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highlight w:val="yellow"/>
                              </w:rPr>
                            </w:pPr>
                            <w:r w:rsidRP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2D6BEC" w:rsidRP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This project</w:t>
                            </w:r>
                            <w:r w:rsid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aims to s</w:t>
                            </w:r>
                            <w:r w:rsidR="002D6BEC" w:rsidRPr="002D6BEC">
                              <w:rPr>
                                <w:rFonts w:ascii="Arial" w:eastAsiaTheme="minorHAnsi" w:hAnsi="Arial"/>
                                <w:color w:val="112E51"/>
                                <w:kern w:val="24"/>
                              </w:rPr>
                              <w:t>upport</w:t>
                            </w:r>
                            <w:r w:rsid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2D6BEC" w:rsidRPr="002D6BEC">
                              <w:rPr>
                                <w:rFonts w:ascii="Arial" w:eastAsiaTheme="minorHAnsi" w:hAnsi="Arial"/>
                                <w:color w:val="112E51"/>
                                <w:kern w:val="24"/>
                              </w:rPr>
                              <w:t>K-5 educators in Virginia to integrate engineering, digital technologies, and systems thinking into instruction through professional development</w:t>
                            </w:r>
                            <w:r w:rsid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particularly</w:t>
                            </w:r>
                            <w:r w:rsidR="002D6BEC" w:rsidRPr="002D6BEC">
                              <w:rPr>
                                <w:rFonts w:ascii="Arial" w:eastAsiaTheme="minorHAnsi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F10BB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in</w:t>
                            </w:r>
                            <w:r w:rsidR="002D6BEC" w:rsidRP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schools with high percentages of students historically underrepresented in STEM and from low SES backgrounds</w:t>
                            </w:r>
                            <w:r w:rsidR="002D6BE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9.8pt;width:466.5pt;height:1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" fillcolor="white [3201]" strokecolor="black [3200]" strokeweight="1pt">
                <v:textbox>
                  <w:txbxContent>
                    <w:p w14:paraId="3E22F214" w14:textId="59149B78" w:rsidR="0070590D" w:rsidRPr="00335AD2" w:rsidRDefault="00CB7DE4" w:rsidP="00335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Title</w:t>
                      </w:r>
                      <w:r w:rsidR="0070590D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335AD2" w:rsidRPr="00335AD2">
                        <w:rPr>
                          <w:rFonts w:ascii="Arial" w:hAnsi="Arial" w:cs="Arial"/>
                          <w:sz w:val="28"/>
                          <w:szCs w:val="28"/>
                        </w:rPr>
                        <w:t>Digital technology integration and engineering</w:t>
                      </w:r>
                      <w:r w:rsidR="00335AD2" w:rsidRPr="00335A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35AD2" w:rsidRPr="00335AD2">
                        <w:rPr>
                          <w:rFonts w:ascii="Arial" w:hAnsi="Arial" w:cs="Arial"/>
                          <w:sz w:val="28"/>
                          <w:szCs w:val="28"/>
                        </w:rPr>
                        <w:t>contexts to support elementary students'</w:t>
                      </w:r>
                      <w:r w:rsidR="00335AD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35AD2" w:rsidRPr="00335AD2">
                        <w:rPr>
                          <w:rFonts w:ascii="Arial" w:hAnsi="Arial" w:cs="Arial"/>
                          <w:sz w:val="28"/>
                          <w:szCs w:val="28"/>
                        </w:rPr>
                        <w:t>systems thinking</w:t>
                      </w:r>
                    </w:p>
                    <w:p w14:paraId="390F2DB4" w14:textId="114252ED" w:rsidR="00CB7DE4" w:rsidRPr="0070590D" w:rsidRDefault="00816195" w:rsidP="0060388F">
                      <w:pPr>
                        <w:spacing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Jennifer Maeng, Amanda Gonczi,</w:t>
                      </w:r>
                      <w:r w:rsidRPr="00C740AF">
                        <w:rPr>
                          <w:color w:val="112E5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Robert Handler</w:t>
                      </w:r>
                    </w:p>
                    <w:p w14:paraId="12D025EC" w14:textId="2D7DF8DF" w:rsidR="002D6BEC" w:rsidRDefault="00CB7DE4" w:rsidP="0060388F">
                      <w:pPr>
                        <w:spacing w:after="120" w:line="240" w:lineRule="auto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NSF Award Number</w:t>
                      </w:r>
                      <w:r w:rsidR="004C460D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​</w:t>
                      </w:r>
                      <w:r w:rsidR="00816195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: 1850296</w:t>
                      </w:r>
                      <w:r w:rsidR="000A07BA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ab/>
                      </w:r>
                      <w:r w:rsidR="000A07BA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ab/>
                      </w:r>
                      <w:r w:rsidR="000A07BA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ab/>
                        <w:t xml:space="preserve">Dates: </w:t>
                      </w:r>
                      <w:r w:rsidR="00816195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2019 </w:t>
                      </w:r>
                      <w:r w:rsidR="002D6BEC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–</w:t>
                      </w:r>
                      <w:r w:rsidR="00816195" w:rsidRPr="00C740AF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64C4B334" w14:textId="1CA25DD8" w:rsidR="004C460D" w:rsidRPr="002D6BEC" w:rsidRDefault="004C460D" w:rsidP="0060388F">
                      <w:pPr>
                        <w:spacing w:after="120" w:line="240" w:lineRule="auto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C740AF">
                        <w:rPr>
                          <w:rFonts w:ascii="Arial" w:hAnsi="Arial"/>
                          <w:color w:val="112E51"/>
                          <w:kern w:val="24"/>
                        </w:rPr>
                        <w:t>DTI</w:t>
                      </w:r>
                    </w:p>
                    <w:p w14:paraId="2866149D" w14:textId="61B728F3" w:rsidR="002D6BEC" w:rsidRDefault="004C460D" w:rsidP="002D6BEC">
                      <w:pPr>
                        <w:pStyle w:val="Default"/>
                        <w:rPr>
                          <w:color w:val="112E51"/>
                          <w:kern w:val="24"/>
                          <w:sz w:val="22"/>
                          <w:szCs w:val="22"/>
                        </w:rPr>
                      </w:pPr>
                      <w:r w:rsidRPr="00412559">
                        <w:rPr>
                          <w:color w:val="112E51"/>
                          <w:kern w:val="24"/>
                        </w:rPr>
                        <w:t>Project URL:</w:t>
                      </w:r>
                      <w:r w:rsidR="0070590D">
                        <w:rPr>
                          <w:color w:val="112E51"/>
                          <w:kern w:val="24"/>
                        </w:rPr>
                        <w:t xml:space="preserve"> </w:t>
                      </w:r>
                      <w:hyperlink r:id="rId9" w:history="1">
                        <w:r w:rsidR="002D6BEC" w:rsidRPr="00F560AF">
                          <w:rPr>
                            <w:rStyle w:val="Hyperlink"/>
                            <w:kern w:val="24"/>
                            <w:sz w:val="22"/>
                            <w:szCs w:val="22"/>
                          </w:rPr>
                          <w:t>https://sites.google.com/view/makingengineeringreal/home</w:t>
                        </w:r>
                      </w:hyperlink>
                    </w:p>
                    <w:p w14:paraId="4AAACEBD" w14:textId="77777777" w:rsidR="00577AFD" w:rsidRPr="002D6BEC" w:rsidRDefault="00577AFD" w:rsidP="002D6BEC">
                      <w:pPr>
                        <w:pStyle w:val="Default"/>
                        <w:rPr>
                          <w:color w:val="112E51"/>
                          <w:kern w:val="24"/>
                          <w:sz w:val="22"/>
                          <w:szCs w:val="22"/>
                        </w:rPr>
                      </w:pPr>
                    </w:p>
                    <w:p w14:paraId="397C7FEB" w14:textId="35E44A7A" w:rsidR="00412559" w:rsidRPr="002D6BEC" w:rsidRDefault="00412559" w:rsidP="002D6BEC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highlight w:val="yellow"/>
                        </w:rPr>
                      </w:pPr>
                      <w:r w:rsidRPr="002D6BE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2D6BEC" w:rsidRPr="002D6BEC">
                        <w:rPr>
                          <w:rFonts w:ascii="Arial" w:hAnsi="Arial"/>
                          <w:color w:val="112E51"/>
                          <w:kern w:val="24"/>
                        </w:rPr>
                        <w:t>This project</w:t>
                      </w:r>
                      <w:r w:rsidR="002D6BE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aims to s</w:t>
                      </w:r>
                      <w:r w:rsidR="002D6BEC" w:rsidRPr="002D6BEC">
                        <w:rPr>
                          <w:rFonts w:ascii="Arial" w:eastAsiaTheme="minorHAnsi" w:hAnsi="Arial"/>
                          <w:color w:val="112E51"/>
                          <w:kern w:val="24"/>
                        </w:rPr>
                        <w:t>upport</w:t>
                      </w:r>
                      <w:r w:rsidR="002D6BE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2D6BEC" w:rsidRPr="002D6BEC">
                        <w:rPr>
                          <w:rFonts w:ascii="Arial" w:eastAsiaTheme="minorHAnsi" w:hAnsi="Arial"/>
                          <w:color w:val="112E51"/>
                          <w:kern w:val="24"/>
                        </w:rPr>
                        <w:t>K-5 educators in Virginia to integrate engineering, digital technologies, and systems thinking into instruction through professional development</w:t>
                      </w:r>
                      <w:r w:rsidR="002D6BEC">
                        <w:rPr>
                          <w:rFonts w:ascii="Arial" w:hAnsi="Arial"/>
                          <w:color w:val="112E51"/>
                          <w:kern w:val="24"/>
                        </w:rPr>
                        <w:t>, particularly</w:t>
                      </w:r>
                      <w:r w:rsidR="002D6BEC" w:rsidRPr="002D6BEC">
                        <w:rPr>
                          <w:rFonts w:ascii="Arial" w:eastAsiaTheme="minorHAnsi" w:hAnsi="Arial"/>
                          <w:color w:val="112E51"/>
                          <w:kern w:val="24"/>
                        </w:rPr>
                        <w:t xml:space="preserve"> </w:t>
                      </w:r>
                      <w:r w:rsidR="00F10BBB">
                        <w:rPr>
                          <w:rFonts w:ascii="Arial" w:hAnsi="Arial"/>
                          <w:color w:val="112E51"/>
                          <w:kern w:val="24"/>
                        </w:rPr>
                        <w:t>in</w:t>
                      </w:r>
                      <w:r w:rsidR="002D6BEC" w:rsidRPr="002D6BE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schools with high percentages of students historically underrepresented in STEM and from low SES backgrounds</w:t>
                      </w:r>
                      <w:r w:rsidR="002D6BEC">
                        <w:rPr>
                          <w:rFonts w:ascii="Arial" w:hAnsi="Arial"/>
                          <w:color w:val="112E51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BEC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52E3C493">
            <wp:simplePos x="0" y="0"/>
            <wp:positionH relativeFrom="margin">
              <wp:posOffset>0</wp:posOffset>
            </wp:positionH>
            <wp:positionV relativeFrom="paragraph">
              <wp:posOffset>-452120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11E"/>
    <w:multiLevelType w:val="hybridMultilevel"/>
    <w:tmpl w:val="D6A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BDF"/>
    <w:multiLevelType w:val="hybridMultilevel"/>
    <w:tmpl w:val="78E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B3FC7"/>
    <w:multiLevelType w:val="hybridMultilevel"/>
    <w:tmpl w:val="CA8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3D73"/>
    <w:multiLevelType w:val="hybridMultilevel"/>
    <w:tmpl w:val="6BCC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45C"/>
    <w:multiLevelType w:val="hybridMultilevel"/>
    <w:tmpl w:val="5BE86AC2"/>
    <w:lvl w:ilvl="0" w:tplc="03EE0C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2B0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FF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9A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1B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64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BF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A8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C7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0C4081"/>
    <w:multiLevelType w:val="hybridMultilevel"/>
    <w:tmpl w:val="315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0048">
    <w:abstractNumId w:val="4"/>
  </w:num>
  <w:num w:numId="2" w16cid:durableId="1266576133">
    <w:abstractNumId w:val="0"/>
  </w:num>
  <w:num w:numId="3" w16cid:durableId="1049575106">
    <w:abstractNumId w:val="3"/>
  </w:num>
  <w:num w:numId="4" w16cid:durableId="2097894221">
    <w:abstractNumId w:val="5"/>
  </w:num>
  <w:num w:numId="5" w16cid:durableId="1175073666">
    <w:abstractNumId w:val="2"/>
  </w:num>
  <w:num w:numId="6" w16cid:durableId="140699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547AE"/>
    <w:rsid w:val="00205891"/>
    <w:rsid w:val="002D6BEC"/>
    <w:rsid w:val="00300CF7"/>
    <w:rsid w:val="00335AD2"/>
    <w:rsid w:val="00356855"/>
    <w:rsid w:val="00365430"/>
    <w:rsid w:val="00367FAA"/>
    <w:rsid w:val="00412559"/>
    <w:rsid w:val="00497BCA"/>
    <w:rsid w:val="004C460D"/>
    <w:rsid w:val="004D4D70"/>
    <w:rsid w:val="00577AFD"/>
    <w:rsid w:val="0060388F"/>
    <w:rsid w:val="00646AEA"/>
    <w:rsid w:val="0065553A"/>
    <w:rsid w:val="0070590D"/>
    <w:rsid w:val="00816195"/>
    <w:rsid w:val="00842819"/>
    <w:rsid w:val="008E7C9E"/>
    <w:rsid w:val="00995F18"/>
    <w:rsid w:val="00A33578"/>
    <w:rsid w:val="00C740AF"/>
    <w:rsid w:val="00C75A7B"/>
    <w:rsid w:val="00C75EB2"/>
    <w:rsid w:val="00CB7DE4"/>
    <w:rsid w:val="00D36B4C"/>
    <w:rsid w:val="00EB3B37"/>
    <w:rsid w:val="00F10BBB"/>
    <w:rsid w:val="00F43E5F"/>
    <w:rsid w:val="00F46CF0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6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D6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9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akingengineeringreal/hom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sites.google.com/view/makingengineeringrea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Maeng, Jennifer L (jlc7d)</cp:lastModifiedBy>
  <cp:revision>2</cp:revision>
  <dcterms:created xsi:type="dcterms:W3CDTF">2022-10-25T18:20:00Z</dcterms:created>
  <dcterms:modified xsi:type="dcterms:W3CDTF">2022-10-25T18:20:00Z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